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CD" w:rsidRPr="004E798F" w:rsidRDefault="00091CCD" w:rsidP="00091CCD">
      <w:pPr>
        <w:jc w:val="center"/>
        <w:rPr>
          <w:b/>
          <w:color w:val="1F497D"/>
        </w:rPr>
      </w:pPr>
      <w:r w:rsidRPr="004E798F">
        <w:rPr>
          <w:b/>
          <w:color w:val="1F497D"/>
        </w:rPr>
        <w:t xml:space="preserve">LEI Nº </w:t>
      </w:r>
      <w:r w:rsidR="00EB5E59">
        <w:rPr>
          <w:b/>
          <w:color w:val="1F497D"/>
        </w:rPr>
        <w:t>406</w:t>
      </w:r>
      <w:r w:rsidRPr="004E798F">
        <w:rPr>
          <w:b/>
          <w:color w:val="1F497D"/>
        </w:rPr>
        <w:t xml:space="preserve"> DE </w:t>
      </w:r>
      <w:r w:rsidR="004E798F">
        <w:rPr>
          <w:b/>
          <w:color w:val="1F497D"/>
        </w:rPr>
        <w:t>17</w:t>
      </w:r>
      <w:r w:rsidRPr="004E798F">
        <w:rPr>
          <w:b/>
          <w:color w:val="1F497D"/>
        </w:rPr>
        <w:t xml:space="preserve"> DE </w:t>
      </w:r>
      <w:r w:rsidR="00EB5E59">
        <w:rPr>
          <w:b/>
          <w:color w:val="1F497D"/>
        </w:rPr>
        <w:t>MARÇO</w:t>
      </w:r>
      <w:r w:rsidRPr="004E798F">
        <w:rPr>
          <w:b/>
          <w:color w:val="1F497D"/>
        </w:rPr>
        <w:t xml:space="preserve"> DE 2020</w:t>
      </w:r>
    </w:p>
    <w:p w:rsidR="004E798F" w:rsidRDefault="004E798F" w:rsidP="004E798F">
      <w:pPr>
        <w:ind w:left="4962"/>
        <w:jc w:val="both"/>
      </w:pPr>
    </w:p>
    <w:p w:rsidR="004E798F" w:rsidRDefault="004E798F" w:rsidP="004E798F">
      <w:pPr>
        <w:ind w:left="4962"/>
        <w:jc w:val="both"/>
      </w:pPr>
    </w:p>
    <w:p w:rsidR="009D7059" w:rsidRPr="00477D72" w:rsidRDefault="009D7059" w:rsidP="00D7328F">
      <w:pPr>
        <w:spacing w:after="360"/>
        <w:ind w:left="4253"/>
        <w:jc w:val="both"/>
        <w:rPr>
          <w:b/>
        </w:rPr>
      </w:pPr>
      <w:bookmarkStart w:id="0" w:name="_Hlk33715413"/>
      <w:r>
        <w:rPr>
          <w:b/>
          <w:color w:val="000000"/>
          <w:sz w:val="27"/>
          <w:szCs w:val="27"/>
        </w:rPr>
        <w:t xml:space="preserve">Dispõe sobre </w:t>
      </w:r>
      <w:r w:rsidRPr="00477D72">
        <w:rPr>
          <w:b/>
          <w:color w:val="000000"/>
          <w:sz w:val="27"/>
          <w:szCs w:val="27"/>
        </w:rPr>
        <w:t xml:space="preserve">a </w:t>
      </w:r>
      <w:r>
        <w:rPr>
          <w:b/>
          <w:color w:val="000000"/>
          <w:sz w:val="27"/>
          <w:szCs w:val="27"/>
        </w:rPr>
        <w:t xml:space="preserve">alteração da </w:t>
      </w:r>
      <w:r w:rsidRPr="00477D72">
        <w:rPr>
          <w:b/>
          <w:color w:val="000000"/>
          <w:sz w:val="27"/>
          <w:szCs w:val="27"/>
        </w:rPr>
        <w:t xml:space="preserve">alíquota </w:t>
      </w:r>
      <w:r>
        <w:rPr>
          <w:b/>
          <w:color w:val="000000"/>
          <w:sz w:val="27"/>
          <w:szCs w:val="27"/>
        </w:rPr>
        <w:t>da contribuição do Segurado do Fundo de Previdência do Município de Granito</w:t>
      </w:r>
      <w:r w:rsidRPr="00477D72">
        <w:rPr>
          <w:b/>
          <w:color w:val="000000"/>
          <w:sz w:val="27"/>
          <w:szCs w:val="27"/>
        </w:rPr>
        <w:t xml:space="preserve"> e </w:t>
      </w:r>
      <w:r>
        <w:rPr>
          <w:b/>
          <w:color w:val="000000"/>
          <w:sz w:val="27"/>
          <w:szCs w:val="27"/>
        </w:rPr>
        <w:t>altera</w:t>
      </w:r>
      <w:r w:rsidRPr="00477D72">
        <w:rPr>
          <w:b/>
          <w:color w:val="000000"/>
          <w:sz w:val="27"/>
          <w:szCs w:val="27"/>
        </w:rPr>
        <w:t xml:space="preserve"> o </w:t>
      </w:r>
      <w:r>
        <w:rPr>
          <w:b/>
          <w:color w:val="000000"/>
          <w:sz w:val="27"/>
          <w:szCs w:val="27"/>
        </w:rPr>
        <w:t>Art. 12º da Lei 166/2005</w:t>
      </w:r>
      <w:r w:rsidRPr="00477D72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em cumprimento à Emenda Constitucional Nº 103, de 2019, e das outras providências</w:t>
      </w:r>
      <w:bookmarkEnd w:id="0"/>
      <w:r>
        <w:rPr>
          <w:b/>
          <w:color w:val="000000"/>
          <w:sz w:val="27"/>
          <w:szCs w:val="27"/>
        </w:rPr>
        <w:t>.</w:t>
      </w:r>
    </w:p>
    <w:p w:rsidR="009D7059" w:rsidRDefault="009D7059" w:rsidP="009D7059">
      <w:pPr>
        <w:ind w:firstLine="708"/>
        <w:jc w:val="both"/>
      </w:pPr>
    </w:p>
    <w:p w:rsidR="009D7059" w:rsidRDefault="00BF0D42" w:rsidP="009D7059">
      <w:pPr>
        <w:ind w:firstLine="708"/>
        <w:jc w:val="both"/>
      </w:pPr>
      <w:r w:rsidRPr="00343B70">
        <w:rPr>
          <w:b/>
          <w:color w:val="000000"/>
        </w:rPr>
        <w:t>João Bosco Lacerda de Alencar</w:t>
      </w:r>
      <w:r w:rsidRPr="00343B70">
        <w:t>, Prefeito do Município</w:t>
      </w:r>
      <w:r w:rsidR="009D7059" w:rsidRPr="00254240">
        <w:t xml:space="preserve"> de </w:t>
      </w:r>
      <w:r w:rsidR="009D7059">
        <w:t>Granito, Estado de Pernambuco</w:t>
      </w:r>
      <w:r w:rsidR="009D7059" w:rsidRPr="00254240">
        <w:t xml:space="preserve">, </w:t>
      </w:r>
      <w:r w:rsidR="009D7059">
        <w:t xml:space="preserve">no uso de suas atribuições legais previstas na Lei Orgânica Municipal, </w:t>
      </w:r>
      <w:r w:rsidR="00EB5E59">
        <w:t>f</w:t>
      </w:r>
      <w:r w:rsidR="00EB5E59" w:rsidRPr="007C3C39">
        <w:t>az saber que a Câmara Municipal de Vereadores aprovou e eu sanciono a seguinte Lei</w:t>
      </w:r>
      <w:r w:rsidR="00EB5E59">
        <w:t>.</w:t>
      </w:r>
    </w:p>
    <w:p w:rsidR="009D7059" w:rsidRDefault="009D7059" w:rsidP="009D7059">
      <w:pPr>
        <w:ind w:firstLine="708"/>
        <w:jc w:val="both"/>
        <w:rPr>
          <w:b/>
        </w:rPr>
      </w:pPr>
    </w:p>
    <w:p w:rsidR="009D7059" w:rsidRDefault="009D7059" w:rsidP="009D7059">
      <w:pPr>
        <w:ind w:firstLine="708"/>
        <w:jc w:val="both"/>
      </w:pPr>
      <w:r w:rsidRPr="00254240">
        <w:rPr>
          <w:b/>
        </w:rPr>
        <w:t>Art. 1º -</w:t>
      </w:r>
      <w:r w:rsidRPr="00254240">
        <w:t xml:space="preserve"> </w:t>
      </w:r>
      <w:r>
        <w:t>Fica alterada a alíquota de contribuição do Segurado do Fundo de Previdência Municipal de Granito, em cumprimento ao contido na Emenda Constitucional nº 103, de 2019.</w:t>
      </w:r>
    </w:p>
    <w:p w:rsidR="009D7059" w:rsidRDefault="009D7059" w:rsidP="009D7059">
      <w:pPr>
        <w:ind w:firstLine="708"/>
        <w:jc w:val="both"/>
      </w:pPr>
    </w:p>
    <w:p w:rsidR="009D7059" w:rsidRDefault="009D7059" w:rsidP="009D7059">
      <w:pPr>
        <w:ind w:firstLine="708"/>
        <w:jc w:val="both"/>
      </w:pPr>
      <w:r w:rsidRPr="00254240">
        <w:rPr>
          <w:b/>
        </w:rPr>
        <w:t xml:space="preserve">Art. </w:t>
      </w:r>
      <w:r>
        <w:rPr>
          <w:b/>
        </w:rPr>
        <w:t>2</w:t>
      </w:r>
      <w:r w:rsidRPr="00254240">
        <w:rPr>
          <w:b/>
        </w:rPr>
        <w:t>º -</w:t>
      </w:r>
      <w:r w:rsidRPr="00254240">
        <w:t xml:space="preserve"> </w:t>
      </w:r>
      <w:r>
        <w:t>O artigo 57 da Lei 166/2005 passa a vigorar com a seguinte redação</w:t>
      </w:r>
    </w:p>
    <w:p w:rsidR="009D7059" w:rsidRDefault="009D7059" w:rsidP="009D7059">
      <w:pPr>
        <w:ind w:firstLine="708"/>
        <w:jc w:val="both"/>
      </w:pPr>
    </w:p>
    <w:p w:rsidR="009D7059" w:rsidRDefault="009D7059" w:rsidP="009D7059">
      <w:pPr>
        <w:ind w:left="1416"/>
        <w:jc w:val="both"/>
      </w:pPr>
      <w:r w:rsidRPr="00254240">
        <w:rPr>
          <w:b/>
        </w:rPr>
        <w:t xml:space="preserve">Art. </w:t>
      </w:r>
      <w:r>
        <w:rPr>
          <w:b/>
        </w:rPr>
        <w:t>57º</w:t>
      </w:r>
      <w:r w:rsidRPr="00254240">
        <w:rPr>
          <w:b/>
        </w:rPr>
        <w:t xml:space="preserve"> –</w:t>
      </w:r>
      <w:r>
        <w:rPr>
          <w:b/>
        </w:rPr>
        <w:t xml:space="preserve"> </w:t>
      </w:r>
      <w:r w:rsidRPr="00335E51">
        <w:t>As contribuições previdenciárias de que tra</w:t>
      </w:r>
      <w:r>
        <w:t>tam os incisos I e III do art. 57</w:t>
      </w:r>
      <w:r w:rsidRPr="00335E51">
        <w:t xml:space="preserve"> serão de </w:t>
      </w:r>
      <w:r>
        <w:t>15,20</w:t>
      </w:r>
      <w:r w:rsidRPr="00335E51">
        <w:t xml:space="preserve">% </w:t>
      </w:r>
      <w:r>
        <w:t xml:space="preserve">(quinze inteiros virgula vinte por cento) a contribuição do Ente e suas demais autarquias </w:t>
      </w:r>
      <w:r w:rsidRPr="00335E51">
        <w:t xml:space="preserve">e </w:t>
      </w:r>
      <w:r w:rsidRPr="00D761C8">
        <w:rPr>
          <w:b/>
          <w:bCs/>
        </w:rPr>
        <w:t>14,00%</w:t>
      </w:r>
      <w:r>
        <w:t xml:space="preserve"> (quatorze por cento) a contribuição do segurado efetivos do Poder Executivo e Legislativo para o Fundo de Previdência de </w:t>
      </w:r>
      <w:r w:rsidR="007B7C76">
        <w:t>Granito</w:t>
      </w:r>
      <w:r w:rsidRPr="00335E51">
        <w:t>, incidentes sobre a totalidade da remuneração de contribuição</w:t>
      </w:r>
      <w:r w:rsidRPr="00D47EA3">
        <w:t>.</w:t>
      </w:r>
    </w:p>
    <w:p w:rsidR="009D7059" w:rsidRDefault="009D7059" w:rsidP="009D7059">
      <w:pPr>
        <w:ind w:left="1416"/>
        <w:jc w:val="both"/>
      </w:pPr>
    </w:p>
    <w:p w:rsidR="009D7059" w:rsidRDefault="009D7059" w:rsidP="009D7059">
      <w:pPr>
        <w:ind w:firstLine="708"/>
        <w:jc w:val="both"/>
      </w:pPr>
      <w:r w:rsidRPr="00477D72">
        <w:rPr>
          <w:b/>
        </w:rPr>
        <w:t xml:space="preserve">Art. </w:t>
      </w:r>
      <w:r>
        <w:rPr>
          <w:b/>
        </w:rPr>
        <w:t>3</w:t>
      </w:r>
      <w:r w:rsidRPr="00477D72">
        <w:rPr>
          <w:b/>
        </w:rPr>
        <w:t>º -</w:t>
      </w:r>
      <w:r w:rsidRPr="00681C98">
        <w:t xml:space="preserve"> </w:t>
      </w:r>
      <w:r>
        <w:t>O artigo 12 da Lei 166/2005 passa a vigorar com a seguinte redação.</w:t>
      </w:r>
    </w:p>
    <w:p w:rsidR="009D7059" w:rsidRDefault="009D7059" w:rsidP="009D7059">
      <w:pPr>
        <w:ind w:left="1416"/>
        <w:jc w:val="both"/>
        <w:rPr>
          <w:bCs/>
        </w:rPr>
      </w:pPr>
      <w:r w:rsidRPr="00254240">
        <w:rPr>
          <w:b/>
        </w:rPr>
        <w:t xml:space="preserve">Art. </w:t>
      </w:r>
      <w:r>
        <w:rPr>
          <w:b/>
        </w:rPr>
        <w:t>12º</w:t>
      </w:r>
      <w:r w:rsidRPr="00254240">
        <w:rPr>
          <w:b/>
        </w:rPr>
        <w:t xml:space="preserve"> –</w:t>
      </w:r>
      <w:r>
        <w:rPr>
          <w:b/>
        </w:rPr>
        <w:t xml:space="preserve"> </w:t>
      </w:r>
      <w:r w:rsidRPr="000E7239">
        <w:rPr>
          <w:bCs/>
        </w:rPr>
        <w:t xml:space="preserve">Ao Fundo de Previdência dos Servidores Municipais de </w:t>
      </w:r>
      <w:r>
        <w:rPr>
          <w:bCs/>
        </w:rPr>
        <w:t>Granito</w:t>
      </w:r>
      <w:r w:rsidRPr="000E7239">
        <w:rPr>
          <w:bCs/>
        </w:rPr>
        <w:t xml:space="preserve"> compreende os seguintes benefícios:</w:t>
      </w:r>
    </w:p>
    <w:p w:rsidR="00D7328F" w:rsidRDefault="00D7328F" w:rsidP="009D7059">
      <w:pPr>
        <w:ind w:left="1416"/>
        <w:jc w:val="both"/>
        <w:rPr>
          <w:b/>
        </w:rPr>
      </w:pPr>
    </w:p>
    <w:p w:rsidR="009D7059" w:rsidRDefault="009D7059" w:rsidP="009D7059">
      <w:pPr>
        <w:ind w:left="1416"/>
        <w:jc w:val="both"/>
      </w:pPr>
      <w:r>
        <w:rPr>
          <w:b/>
        </w:rPr>
        <w:t>I –</w:t>
      </w:r>
      <w:r>
        <w:t xml:space="preserve"> Quanto aos Segurados</w:t>
      </w:r>
    </w:p>
    <w:p w:rsidR="009D7059" w:rsidRDefault="009D7059" w:rsidP="009D7059">
      <w:pPr>
        <w:ind w:left="1416"/>
        <w:jc w:val="both"/>
      </w:pP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por Incapacidade Permanente;</w:t>
      </w: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Compulsória;</w:t>
      </w: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por Idade e Tempo de Contribuição</w:t>
      </w: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por Idade.</w:t>
      </w:r>
    </w:p>
    <w:p w:rsidR="009D7059" w:rsidRDefault="009D7059" w:rsidP="009D7059">
      <w:pPr>
        <w:ind w:left="1416"/>
        <w:jc w:val="both"/>
      </w:pPr>
      <w:r w:rsidRPr="002F159E">
        <w:rPr>
          <w:b/>
          <w:bCs/>
        </w:rPr>
        <w:t>II</w:t>
      </w:r>
      <w:r>
        <w:t xml:space="preserve"> – Quanto aos dependentes:</w:t>
      </w:r>
    </w:p>
    <w:p w:rsidR="009D7059" w:rsidRDefault="009D7059" w:rsidP="009D7059">
      <w:pPr>
        <w:ind w:left="1416"/>
        <w:jc w:val="both"/>
      </w:pPr>
    </w:p>
    <w:p w:rsidR="009D7059" w:rsidRPr="00532AFA" w:rsidRDefault="009D7059" w:rsidP="009D705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Pensão por morte.</w:t>
      </w:r>
    </w:p>
    <w:p w:rsidR="009D7059" w:rsidRDefault="009D7059" w:rsidP="009D7059">
      <w:pPr>
        <w:ind w:firstLine="708"/>
        <w:jc w:val="both"/>
      </w:pPr>
    </w:p>
    <w:p w:rsidR="00D7328F" w:rsidRDefault="00D7328F" w:rsidP="009D7059">
      <w:pPr>
        <w:ind w:firstLine="708"/>
        <w:jc w:val="both"/>
      </w:pPr>
    </w:p>
    <w:p w:rsidR="00D7328F" w:rsidRDefault="00D7328F" w:rsidP="009D7059">
      <w:pPr>
        <w:ind w:firstLine="708"/>
        <w:jc w:val="both"/>
      </w:pPr>
    </w:p>
    <w:p w:rsidR="00D7328F" w:rsidRDefault="00D7328F" w:rsidP="009D7059">
      <w:pPr>
        <w:ind w:firstLine="708"/>
        <w:jc w:val="both"/>
      </w:pPr>
    </w:p>
    <w:p w:rsidR="009D7059" w:rsidRDefault="009D7059" w:rsidP="009D7059">
      <w:pPr>
        <w:ind w:firstLine="708"/>
        <w:jc w:val="both"/>
        <w:rPr>
          <w:color w:val="000000"/>
          <w:szCs w:val="27"/>
        </w:rPr>
      </w:pPr>
      <w:r w:rsidRPr="00477D72">
        <w:rPr>
          <w:b/>
          <w:color w:val="000000"/>
          <w:szCs w:val="27"/>
        </w:rPr>
        <w:lastRenderedPageBreak/>
        <w:t xml:space="preserve">Art. </w:t>
      </w:r>
      <w:r>
        <w:rPr>
          <w:b/>
          <w:color w:val="000000"/>
          <w:szCs w:val="27"/>
        </w:rPr>
        <w:t>4</w:t>
      </w:r>
      <w:r w:rsidRPr="00477D72">
        <w:rPr>
          <w:b/>
          <w:color w:val="000000"/>
          <w:szCs w:val="27"/>
        </w:rPr>
        <w:t>º</w:t>
      </w:r>
      <w:r w:rsidRPr="00477D72">
        <w:rPr>
          <w:color w:val="000000"/>
          <w:szCs w:val="27"/>
        </w:rPr>
        <w:t xml:space="preserve"> - </w:t>
      </w:r>
      <w:r>
        <w:rPr>
          <w:color w:val="000000"/>
          <w:szCs w:val="27"/>
        </w:rPr>
        <w:t>As alíquotas citadas no artigo 2</w:t>
      </w:r>
      <w:r w:rsidRPr="00477D72">
        <w:rPr>
          <w:color w:val="000000"/>
          <w:szCs w:val="27"/>
        </w:rPr>
        <w:t>º desta lei poderão ser alteradas mediante Lei Municipal após apresentação de novo cálculo atuarial.</w:t>
      </w:r>
    </w:p>
    <w:p w:rsidR="009D7059" w:rsidRDefault="009D7059" w:rsidP="009D7059">
      <w:pPr>
        <w:ind w:firstLine="708"/>
        <w:jc w:val="both"/>
        <w:rPr>
          <w:b/>
          <w:color w:val="000000"/>
          <w:szCs w:val="27"/>
        </w:rPr>
      </w:pPr>
    </w:p>
    <w:p w:rsidR="009D7059" w:rsidRDefault="009D7059" w:rsidP="009D7059">
      <w:pPr>
        <w:ind w:firstLine="708"/>
        <w:jc w:val="both"/>
        <w:rPr>
          <w:b/>
          <w:color w:val="000000"/>
          <w:szCs w:val="27"/>
        </w:rPr>
      </w:pPr>
    </w:p>
    <w:p w:rsidR="009D7059" w:rsidRDefault="009D7059" w:rsidP="009D7059">
      <w:pPr>
        <w:ind w:firstLine="708"/>
        <w:jc w:val="both"/>
        <w:rPr>
          <w:b/>
          <w:color w:val="000000"/>
          <w:szCs w:val="27"/>
        </w:rPr>
      </w:pPr>
    </w:p>
    <w:p w:rsidR="009D7059" w:rsidRDefault="009D7059" w:rsidP="009D7059">
      <w:pPr>
        <w:ind w:firstLine="708"/>
        <w:jc w:val="both"/>
        <w:rPr>
          <w:bCs/>
          <w:color w:val="000000"/>
          <w:szCs w:val="27"/>
        </w:rPr>
      </w:pPr>
      <w:r w:rsidRPr="00477D72">
        <w:rPr>
          <w:b/>
          <w:color w:val="000000"/>
          <w:szCs w:val="27"/>
        </w:rPr>
        <w:t xml:space="preserve">Art. </w:t>
      </w:r>
      <w:r>
        <w:rPr>
          <w:b/>
          <w:color w:val="000000"/>
          <w:szCs w:val="27"/>
        </w:rPr>
        <w:t>5</w:t>
      </w:r>
      <w:r w:rsidRPr="00477D72">
        <w:rPr>
          <w:b/>
          <w:color w:val="000000"/>
          <w:szCs w:val="27"/>
        </w:rPr>
        <w:t>º</w:t>
      </w:r>
      <w:r>
        <w:rPr>
          <w:b/>
          <w:color w:val="000000"/>
          <w:szCs w:val="27"/>
        </w:rPr>
        <w:t xml:space="preserve"> </w:t>
      </w:r>
      <w:r w:rsidRPr="00A5082B">
        <w:rPr>
          <w:bCs/>
          <w:color w:val="000000"/>
          <w:szCs w:val="27"/>
        </w:rPr>
        <w:t>Esta Lei entra em vigor na data da sua publicação, revogada as disposições contrarias.</w:t>
      </w:r>
    </w:p>
    <w:p w:rsidR="004E798F" w:rsidRDefault="004E798F" w:rsidP="00091CCD">
      <w:pPr>
        <w:spacing w:before="120"/>
        <w:jc w:val="right"/>
      </w:pPr>
    </w:p>
    <w:p w:rsidR="007B7926" w:rsidRPr="004E798F" w:rsidRDefault="007B7926" w:rsidP="00091CCD">
      <w:pPr>
        <w:spacing w:before="120"/>
        <w:jc w:val="right"/>
      </w:pPr>
      <w:r w:rsidRPr="004E798F">
        <w:t>PREFEITO MUNICIPA</w:t>
      </w:r>
      <w:r w:rsidR="004E798F">
        <w:t>L</w:t>
      </w:r>
      <w:r w:rsidRPr="004E798F">
        <w:t>, EM</w:t>
      </w:r>
      <w:r w:rsidR="009314D5" w:rsidRPr="004E798F">
        <w:t xml:space="preserve"> </w:t>
      </w:r>
      <w:r w:rsidR="004E798F">
        <w:t>17</w:t>
      </w:r>
      <w:r w:rsidR="0059744B" w:rsidRPr="004E798F">
        <w:t xml:space="preserve"> DE </w:t>
      </w:r>
      <w:r w:rsidR="00EB5E59">
        <w:t>MARÇO</w:t>
      </w:r>
      <w:r w:rsidR="006372D4" w:rsidRPr="004E798F">
        <w:t xml:space="preserve"> DE 2020</w:t>
      </w:r>
      <w:r w:rsidRPr="004E798F">
        <w:t>.</w:t>
      </w:r>
    </w:p>
    <w:p w:rsidR="00091CCD" w:rsidRPr="004E798F" w:rsidRDefault="00091CCD" w:rsidP="00091CCD">
      <w:pPr>
        <w:ind w:left="-142" w:right="-143"/>
        <w:jc w:val="center"/>
      </w:pPr>
    </w:p>
    <w:p w:rsidR="00091CCD" w:rsidRPr="004E798F" w:rsidRDefault="00091CCD" w:rsidP="00091CCD">
      <w:pPr>
        <w:ind w:left="-142" w:right="-143"/>
        <w:jc w:val="center"/>
      </w:pPr>
      <w:r w:rsidRPr="004E798F">
        <w:t>Atenciosamente,</w:t>
      </w:r>
    </w:p>
    <w:p w:rsidR="00091CCD" w:rsidRPr="004E798F" w:rsidRDefault="00091CCD" w:rsidP="00091CCD">
      <w:pPr>
        <w:ind w:left="-142" w:right="-143"/>
        <w:jc w:val="center"/>
      </w:pPr>
    </w:p>
    <w:p w:rsidR="00091CCD" w:rsidRPr="004E798F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4E798F">
        <w:rPr>
          <w:color w:val="212121"/>
        </w:rPr>
        <w:t>______________________________________</w:t>
      </w:r>
    </w:p>
    <w:p w:rsidR="00091CCD" w:rsidRPr="004E798F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bookmarkStart w:id="1" w:name="_GoBack"/>
      <w:bookmarkEnd w:id="1"/>
      <w:r w:rsidRPr="004E798F">
        <w:rPr>
          <w:b/>
          <w:color w:val="000000"/>
        </w:rPr>
        <w:t>João Bosco Lacerda de Alencar</w:t>
      </w:r>
    </w:p>
    <w:p w:rsidR="004E798F" w:rsidRDefault="00091CCD" w:rsidP="009D7059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</w:rPr>
      </w:pPr>
      <w:r w:rsidRPr="004E798F">
        <w:rPr>
          <w:color w:val="000000"/>
        </w:rPr>
        <w:t>Prefeito Municipal</w:t>
      </w:r>
    </w:p>
    <w:sectPr w:rsidR="004E798F" w:rsidSect="009D7059">
      <w:headerReference w:type="default" r:id="rId7"/>
      <w:pgSz w:w="11907" w:h="16840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35" w:rsidRDefault="00646E35" w:rsidP="00941609">
      <w:r>
        <w:separator/>
      </w:r>
    </w:p>
  </w:endnote>
  <w:endnote w:type="continuationSeparator" w:id="0">
    <w:p w:rsidR="00646E35" w:rsidRDefault="00646E35" w:rsidP="0094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35" w:rsidRDefault="00646E35" w:rsidP="00941609">
      <w:r>
        <w:separator/>
      </w:r>
    </w:p>
  </w:footnote>
  <w:footnote w:type="continuationSeparator" w:id="0">
    <w:p w:rsidR="00646E35" w:rsidRDefault="00646E35" w:rsidP="0094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609" w:rsidRPr="00F74EB3" w:rsidRDefault="000D10F3" w:rsidP="0094160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-212090</wp:posOffset>
          </wp:positionV>
          <wp:extent cx="7198995" cy="10563225"/>
          <wp:effectExtent l="0" t="0" r="1905" b="9525"/>
          <wp:wrapNone/>
          <wp:docPr id="1" name="Imagem 1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"/>
                  <a:stretch>
                    <a:fillRect/>
                  </a:stretch>
                </pic:blipFill>
                <pic:spPr bwMode="auto">
                  <a:xfrm>
                    <a:off x="0" y="0"/>
                    <a:ext cx="7198995" cy="1056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1609" w:rsidRPr="0011343E" w:rsidRDefault="00941609" w:rsidP="00941609">
    <w:pPr>
      <w:pStyle w:val="Cabealho"/>
      <w:rPr>
        <w:b/>
        <w:sz w:val="28"/>
      </w:rPr>
    </w:pPr>
  </w:p>
  <w:p w:rsidR="00941609" w:rsidRDefault="009416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70A7"/>
    <w:multiLevelType w:val="hybridMultilevel"/>
    <w:tmpl w:val="F5D803A4"/>
    <w:lvl w:ilvl="0" w:tplc="9FBED48E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423644"/>
    <w:multiLevelType w:val="hybridMultilevel"/>
    <w:tmpl w:val="06347BB0"/>
    <w:lvl w:ilvl="0" w:tplc="A94E85D6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77"/>
    <w:rsid w:val="00023F9B"/>
    <w:rsid w:val="00077F5A"/>
    <w:rsid w:val="0008147C"/>
    <w:rsid w:val="00085361"/>
    <w:rsid w:val="00091CCD"/>
    <w:rsid w:val="000B0259"/>
    <w:rsid w:val="000C2D86"/>
    <w:rsid w:val="000C5AEE"/>
    <w:rsid w:val="000D10F3"/>
    <w:rsid w:val="000E241F"/>
    <w:rsid w:val="00102122"/>
    <w:rsid w:val="001254F8"/>
    <w:rsid w:val="00143957"/>
    <w:rsid w:val="00144C4A"/>
    <w:rsid w:val="0016138C"/>
    <w:rsid w:val="00184B24"/>
    <w:rsid w:val="001A7E0C"/>
    <w:rsid w:val="001B075F"/>
    <w:rsid w:val="001C1EF4"/>
    <w:rsid w:val="001C5FD3"/>
    <w:rsid w:val="001D1741"/>
    <w:rsid w:val="001E055A"/>
    <w:rsid w:val="001E6E46"/>
    <w:rsid w:val="0024497B"/>
    <w:rsid w:val="00254276"/>
    <w:rsid w:val="00261457"/>
    <w:rsid w:val="00271502"/>
    <w:rsid w:val="002A1269"/>
    <w:rsid w:val="002A610D"/>
    <w:rsid w:val="002B0D20"/>
    <w:rsid w:val="002B1515"/>
    <w:rsid w:val="002C7715"/>
    <w:rsid w:val="002C7AAF"/>
    <w:rsid w:val="002E5B87"/>
    <w:rsid w:val="002F410F"/>
    <w:rsid w:val="0031581F"/>
    <w:rsid w:val="0032158D"/>
    <w:rsid w:val="00326F2E"/>
    <w:rsid w:val="0034073E"/>
    <w:rsid w:val="003436CA"/>
    <w:rsid w:val="003A0C7D"/>
    <w:rsid w:val="003E13B5"/>
    <w:rsid w:val="00420D68"/>
    <w:rsid w:val="004523C4"/>
    <w:rsid w:val="00455BEB"/>
    <w:rsid w:val="00463566"/>
    <w:rsid w:val="00467E95"/>
    <w:rsid w:val="004A14C0"/>
    <w:rsid w:val="004C05AE"/>
    <w:rsid w:val="004E1078"/>
    <w:rsid w:val="004E798F"/>
    <w:rsid w:val="004F32F6"/>
    <w:rsid w:val="00527076"/>
    <w:rsid w:val="0054182C"/>
    <w:rsid w:val="005606A0"/>
    <w:rsid w:val="005968E4"/>
    <w:rsid w:val="0059744B"/>
    <w:rsid w:val="005D7F4A"/>
    <w:rsid w:val="005E33B1"/>
    <w:rsid w:val="005F3192"/>
    <w:rsid w:val="00611B8E"/>
    <w:rsid w:val="00627D0B"/>
    <w:rsid w:val="00627E49"/>
    <w:rsid w:val="006372D4"/>
    <w:rsid w:val="00641C71"/>
    <w:rsid w:val="00646E35"/>
    <w:rsid w:val="006645E0"/>
    <w:rsid w:val="0069336A"/>
    <w:rsid w:val="006B0B76"/>
    <w:rsid w:val="006B653F"/>
    <w:rsid w:val="006B7296"/>
    <w:rsid w:val="006C115F"/>
    <w:rsid w:val="006F2721"/>
    <w:rsid w:val="00702AED"/>
    <w:rsid w:val="00712A2E"/>
    <w:rsid w:val="00741C81"/>
    <w:rsid w:val="007466CC"/>
    <w:rsid w:val="00763CE6"/>
    <w:rsid w:val="00763E6D"/>
    <w:rsid w:val="007660BD"/>
    <w:rsid w:val="0077627F"/>
    <w:rsid w:val="007B6801"/>
    <w:rsid w:val="007B7926"/>
    <w:rsid w:val="007B7C76"/>
    <w:rsid w:val="007C01A1"/>
    <w:rsid w:val="007C0E7A"/>
    <w:rsid w:val="007C122C"/>
    <w:rsid w:val="008124BD"/>
    <w:rsid w:val="00823056"/>
    <w:rsid w:val="008408B7"/>
    <w:rsid w:val="0085358C"/>
    <w:rsid w:val="0089751B"/>
    <w:rsid w:val="008A0100"/>
    <w:rsid w:val="00924905"/>
    <w:rsid w:val="009314D5"/>
    <w:rsid w:val="00937F23"/>
    <w:rsid w:val="00941609"/>
    <w:rsid w:val="009614F3"/>
    <w:rsid w:val="0096285C"/>
    <w:rsid w:val="0097465B"/>
    <w:rsid w:val="00977879"/>
    <w:rsid w:val="00997CF8"/>
    <w:rsid w:val="009A7CC8"/>
    <w:rsid w:val="009B6F05"/>
    <w:rsid w:val="009B7E1E"/>
    <w:rsid w:val="009D7059"/>
    <w:rsid w:val="009E2399"/>
    <w:rsid w:val="009F0B6F"/>
    <w:rsid w:val="00A3324F"/>
    <w:rsid w:val="00A36A64"/>
    <w:rsid w:val="00A5139D"/>
    <w:rsid w:val="00A615C0"/>
    <w:rsid w:val="00A85440"/>
    <w:rsid w:val="00A9282D"/>
    <w:rsid w:val="00AB3857"/>
    <w:rsid w:val="00AD26E1"/>
    <w:rsid w:val="00AD6B7B"/>
    <w:rsid w:val="00B10F6A"/>
    <w:rsid w:val="00B1677F"/>
    <w:rsid w:val="00B26777"/>
    <w:rsid w:val="00B34BBA"/>
    <w:rsid w:val="00B51D51"/>
    <w:rsid w:val="00B53220"/>
    <w:rsid w:val="00B6712D"/>
    <w:rsid w:val="00BC55DE"/>
    <w:rsid w:val="00BF0D42"/>
    <w:rsid w:val="00C11FF2"/>
    <w:rsid w:val="00C3072B"/>
    <w:rsid w:val="00C34F5D"/>
    <w:rsid w:val="00C86FB2"/>
    <w:rsid w:val="00C92C83"/>
    <w:rsid w:val="00C93940"/>
    <w:rsid w:val="00C94762"/>
    <w:rsid w:val="00CB4A29"/>
    <w:rsid w:val="00CB4E71"/>
    <w:rsid w:val="00CD3DCA"/>
    <w:rsid w:val="00D04A8B"/>
    <w:rsid w:val="00D057E4"/>
    <w:rsid w:val="00D24C0B"/>
    <w:rsid w:val="00D25CEE"/>
    <w:rsid w:val="00D31204"/>
    <w:rsid w:val="00D40A2F"/>
    <w:rsid w:val="00D64980"/>
    <w:rsid w:val="00D7328F"/>
    <w:rsid w:val="00D77DB2"/>
    <w:rsid w:val="00D814D1"/>
    <w:rsid w:val="00DB0D30"/>
    <w:rsid w:val="00DC66CE"/>
    <w:rsid w:val="00DE03F7"/>
    <w:rsid w:val="00DF12D4"/>
    <w:rsid w:val="00E266D8"/>
    <w:rsid w:val="00E32AA3"/>
    <w:rsid w:val="00E37168"/>
    <w:rsid w:val="00E40D89"/>
    <w:rsid w:val="00E542AC"/>
    <w:rsid w:val="00E71082"/>
    <w:rsid w:val="00E93F5E"/>
    <w:rsid w:val="00EA0C59"/>
    <w:rsid w:val="00EB5E59"/>
    <w:rsid w:val="00ED62D0"/>
    <w:rsid w:val="00F02AE8"/>
    <w:rsid w:val="00F73C85"/>
    <w:rsid w:val="00F7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A006E"/>
  <w15:docId w15:val="{344C5083-DDCD-46A8-B06F-81E3E8B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26"/>
    <w:rPr>
      <w:sz w:val="24"/>
      <w:szCs w:val="24"/>
    </w:rPr>
  </w:style>
  <w:style w:type="paragraph" w:styleId="Ttulo1">
    <w:name w:val="heading 1"/>
    <w:basedOn w:val="Normal"/>
    <w:next w:val="Normal"/>
    <w:qFormat/>
    <w:rsid w:val="007B7926"/>
    <w:pPr>
      <w:keepNext/>
      <w:jc w:val="center"/>
      <w:outlineLvl w:val="0"/>
    </w:pPr>
    <w:rPr>
      <w:rFonts w:ascii="Verdana" w:hAnsi="Verdana"/>
      <w:b/>
    </w:rPr>
  </w:style>
  <w:style w:type="paragraph" w:styleId="Ttulo5">
    <w:name w:val="heading 5"/>
    <w:basedOn w:val="Normal"/>
    <w:next w:val="Normal"/>
    <w:qFormat/>
    <w:rsid w:val="006F27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B7926"/>
    <w:pPr>
      <w:pBdr>
        <w:bottom w:val="single" w:sz="12" w:space="1" w:color="auto"/>
      </w:pBdr>
      <w:ind w:left="3969"/>
      <w:jc w:val="both"/>
    </w:pPr>
    <w:rPr>
      <w:b/>
    </w:rPr>
  </w:style>
  <w:style w:type="paragraph" w:styleId="Ttulo">
    <w:name w:val="Title"/>
    <w:basedOn w:val="Normal"/>
    <w:qFormat/>
    <w:rsid w:val="007B7926"/>
    <w:pPr>
      <w:spacing w:line="360" w:lineRule="auto"/>
      <w:ind w:firstLine="709"/>
      <w:jc w:val="center"/>
    </w:pPr>
    <w:rPr>
      <w:rFonts w:ascii="Verdana" w:hAnsi="Verdana"/>
      <w:b/>
      <w:bCs/>
      <w:caps/>
      <w:sz w:val="20"/>
    </w:rPr>
  </w:style>
  <w:style w:type="paragraph" w:styleId="Corpodetexto">
    <w:name w:val="Body Text"/>
    <w:basedOn w:val="Normal"/>
    <w:rsid w:val="007B7926"/>
    <w:pPr>
      <w:tabs>
        <w:tab w:val="left" w:pos="2127"/>
      </w:tabs>
      <w:jc w:val="both"/>
    </w:pPr>
    <w:rPr>
      <w:szCs w:val="20"/>
    </w:rPr>
  </w:style>
  <w:style w:type="paragraph" w:styleId="Recuodecorpodetexto3">
    <w:name w:val="Body Text Indent 3"/>
    <w:basedOn w:val="Normal"/>
    <w:rsid w:val="007B7926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2F410F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3436CA"/>
    <w:pPr>
      <w:spacing w:before="100" w:beforeAutospacing="1" w:after="100" w:afterAutospacing="1"/>
    </w:pPr>
  </w:style>
  <w:style w:type="paragraph" w:customStyle="1" w:styleId="tptexto">
    <w:name w:val="tptexto"/>
    <w:basedOn w:val="Normal"/>
    <w:rsid w:val="003436CA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6F2721"/>
    <w:pPr>
      <w:spacing w:after="120" w:line="480" w:lineRule="auto"/>
    </w:pPr>
  </w:style>
  <w:style w:type="table" w:styleId="Tabelacomgrade">
    <w:name w:val="Table Grid"/>
    <w:basedOn w:val="Tabelanormal"/>
    <w:rsid w:val="009B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597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6B0B7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link">
    <w:name w:val="Hyperlink"/>
    <w:uiPriority w:val="99"/>
    <w:unhideWhenUsed/>
    <w:rsid w:val="004523C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F319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F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41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60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1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609"/>
    <w:rPr>
      <w:sz w:val="24"/>
      <w:szCs w:val="24"/>
    </w:rPr>
  </w:style>
  <w:style w:type="paragraph" w:customStyle="1" w:styleId="western">
    <w:name w:val="western"/>
    <w:basedOn w:val="Normal"/>
    <w:rsid w:val="004E798F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nfase">
    <w:name w:val="Emphasis"/>
    <w:basedOn w:val="Fontepargpadro"/>
    <w:qFormat/>
    <w:rsid w:val="004E798F"/>
    <w:rPr>
      <w:i/>
      <w:iCs/>
    </w:rPr>
  </w:style>
  <w:style w:type="character" w:styleId="Forte">
    <w:name w:val="Strong"/>
    <w:basedOn w:val="Fontepargpadro"/>
    <w:qFormat/>
    <w:rsid w:val="004E798F"/>
    <w:rPr>
      <w:b/>
      <w:bCs/>
    </w:rPr>
  </w:style>
  <w:style w:type="paragraph" w:styleId="PargrafodaLista">
    <w:name w:val="List Paragraph"/>
    <w:basedOn w:val="Normal"/>
    <w:uiPriority w:val="34"/>
    <w:qFormat/>
    <w:rsid w:val="009D7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Pref. Mun. Três de Maio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G&amp;C SERVIÇOS</dc:creator>
  <cp:lastModifiedBy>Luis Carlos Oliveira</cp:lastModifiedBy>
  <cp:revision>12</cp:revision>
  <cp:lastPrinted>2020-02-27T20:12:00Z</cp:lastPrinted>
  <dcterms:created xsi:type="dcterms:W3CDTF">2020-01-27T15:36:00Z</dcterms:created>
  <dcterms:modified xsi:type="dcterms:W3CDTF">2020-03-17T14:57:00Z</dcterms:modified>
</cp:coreProperties>
</file>